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6A3B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36704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6A3BD4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24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06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996B83" w:rsidP="00B11F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6A3BD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ª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Semana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6A3BD4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24/06/2020 a 30</w:t>
            </w:r>
            <w:r w:rsidR="00E24EBC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 w:rsidR="00E24EBC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06</w:t>
            </w:r>
            <w:r w:rsidR="00E24EBC"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17EB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Se necessário use seu livro Didático!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2A2DB1" w:rsidRPr="002A2DB1" w:rsidRDefault="002A2DB1" w:rsidP="002A2DB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/>
        </w:rPr>
        <w:t>Física no Enem</w:t>
      </w:r>
    </w:p>
    <w:p w:rsidR="002A2DB1" w:rsidRPr="002A2DB1" w:rsidRDefault="002A2DB1" w:rsidP="002A2DB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As Universidades Federais são muito conhecidas em todo o Brasil. Com o mesmo zelo que trata seus excelentes cursos,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d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>e forma inteligente, tem conseguido selecionar os candidatos mais aptos.</w:t>
      </w:r>
    </w:p>
    <w:p w:rsidR="002A2DB1" w:rsidRDefault="002A2DB1" w:rsidP="002A2DB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>No decorrer d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s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semanas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6A3BD4">
        <w:rPr>
          <w:rFonts w:ascii="Times New Roman" w:hAnsi="Times New Roman" w:cs="Times New Roman"/>
          <w:noProof/>
          <w:sz w:val="24"/>
          <w:szCs w:val="24"/>
          <w:lang w:val="de-DE"/>
        </w:rPr>
        <w:t>desde o início da P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andemia 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>aparecer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am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questões sofisticadas, que exigem certa preparação do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educando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>, quer seja em termo de linguagem científica ou formalismo matemát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ico. Com essas questões quero</w:t>
      </w:r>
      <w:r w:rsidRPr="002A2D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mostrar que, embora possamos entender o Universo sem necessidade de formalismos específicos, um conhecimento mais amplo desses formalismos aumenta e melhora nossa compreenção e pode, ainda, nos proporcionar um prazer adicional na descoberta do mundo que nos rodeia.</w:t>
      </w:r>
    </w:p>
    <w:p w:rsidR="002A2DB1" w:rsidRPr="002A2DB1" w:rsidRDefault="002A2DB1" w:rsidP="002A2DB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>Portanto, nessa Décima Primeira Semana será dedicada par</w:t>
      </w:r>
      <w:r w:rsidR="006A3BD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a uma </w:t>
      </w:r>
      <w:r w:rsidR="006A3BD4" w:rsidRPr="006A3BD4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R</w:t>
      </w:r>
      <w:r w:rsidRPr="006A3BD4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evisão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do que já foi postado e solicito que cada um de vocês revejam os conteúdos e coloquem em dia os exercícios, que po</w:t>
      </w:r>
      <w:r w:rsidR="006A3BD4">
        <w:rPr>
          <w:rFonts w:ascii="Times New Roman" w:hAnsi="Times New Roman" w:cs="Times New Roman"/>
          <w:noProof/>
          <w:sz w:val="24"/>
          <w:szCs w:val="24"/>
          <w:lang w:val="de-DE"/>
        </w:rPr>
        <w:t>r ventura não tiver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am tempo de fazê-los. A SEDU já está nos alentando que há grande possibilidade do retorno das aulas presenciais no mês de agosto.</w:t>
      </w:r>
      <w:r w:rsidR="006A3BD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Fiquem ligados!!!</w:t>
      </w:r>
    </w:p>
    <w:p w:rsidR="006A3BD4" w:rsidRDefault="006A3BD4" w:rsidP="002A2D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FF5394" w:rsidRPr="002A2DB1" w:rsidRDefault="002A2DB1" w:rsidP="002A2D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B1">
        <w:rPr>
          <w:rFonts w:ascii="Times New Roman" w:hAnsi="Times New Roman" w:cs="Times New Roman"/>
          <w:b/>
          <w:sz w:val="24"/>
          <w:szCs w:val="24"/>
        </w:rPr>
        <w:t>Reflexão para Fe</w:t>
      </w:r>
      <w:r w:rsidR="006A3BD4">
        <w:rPr>
          <w:rFonts w:ascii="Times New Roman" w:hAnsi="Times New Roman" w:cs="Times New Roman"/>
          <w:b/>
          <w:sz w:val="24"/>
          <w:szCs w:val="24"/>
        </w:rPr>
        <w:t>ira de Ciência: Cadê os funcionários da fábrica? Pense no seu projeto para o evento científico da escola!!!</w:t>
      </w:r>
    </w:p>
    <w:p w:rsidR="002A2DB1" w:rsidRDefault="002A2DB1" w:rsidP="002A2D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DB1" w:rsidRDefault="002A2DB1" w:rsidP="002A2D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2A2DB1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“Inteligência Artificial (IA): a nova fronteira da ciência brasileira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”</w:t>
      </w:r>
    </w:p>
    <w:p w:rsidR="006A3BD4" w:rsidRDefault="006A3BD4" w:rsidP="002A2D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6A3BD4" w:rsidRDefault="002A2DB1" w:rsidP="006A3B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DB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9950" cy="3966633"/>
            <wp:effectExtent l="0" t="0" r="0" b="0"/>
            <wp:docPr id="1" name="Imagem 1" descr="C:\Users\Lucas\Downloads\nissan_fabrica_de_resende_ferrag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Downloads\nissan_fabrica_de_resende_ferrag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75" cy="39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B1" w:rsidRPr="0095422D" w:rsidRDefault="006A3BD4" w:rsidP="002A2D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Fábrica da Nissan em Resende/RJ, toda robotizada. Estude, estude, estude, pois as máquinas....???</w:t>
      </w:r>
      <w:bookmarkStart w:id="0" w:name="_GoBack"/>
      <w:bookmarkEnd w:id="0"/>
    </w:p>
    <w:sectPr w:rsidR="002A2DB1" w:rsidRPr="0095422D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44AB"/>
    <w:multiLevelType w:val="hybridMultilevel"/>
    <w:tmpl w:val="D3DE7A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282433"/>
    <w:rsid w:val="002A2DB1"/>
    <w:rsid w:val="002C2CB1"/>
    <w:rsid w:val="002E3A7D"/>
    <w:rsid w:val="0036704F"/>
    <w:rsid w:val="003E0D9E"/>
    <w:rsid w:val="00442F4F"/>
    <w:rsid w:val="00526BBE"/>
    <w:rsid w:val="006617F2"/>
    <w:rsid w:val="006759CE"/>
    <w:rsid w:val="006A3BD4"/>
    <w:rsid w:val="006C41F5"/>
    <w:rsid w:val="007D41F0"/>
    <w:rsid w:val="008E3A0A"/>
    <w:rsid w:val="0095422D"/>
    <w:rsid w:val="00996B83"/>
    <w:rsid w:val="009F6D8E"/>
    <w:rsid w:val="00B11FE9"/>
    <w:rsid w:val="00C17EB5"/>
    <w:rsid w:val="00D32471"/>
    <w:rsid w:val="00E22824"/>
    <w:rsid w:val="00E24EBC"/>
    <w:rsid w:val="00F1283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E3A7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11FE9"/>
  </w:style>
  <w:style w:type="paragraph" w:styleId="PargrafodaLista">
    <w:name w:val="List Paragraph"/>
    <w:basedOn w:val="Normal"/>
    <w:uiPriority w:val="34"/>
    <w:qFormat/>
    <w:rsid w:val="00B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9190-7295-48C5-A167-BBF9CDEC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15</cp:revision>
  <dcterms:created xsi:type="dcterms:W3CDTF">2020-05-28T19:22:00Z</dcterms:created>
  <dcterms:modified xsi:type="dcterms:W3CDTF">2020-06-23T18:26:00Z</dcterms:modified>
</cp:coreProperties>
</file>