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1B" w:rsidRDefault="001478F0">
      <w:r>
        <w:t>Qualidade de vida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5"/>
        <w:gridCol w:w="45"/>
      </w:tblGrid>
      <w:tr w:rsidR="001478F0" w:rsidRPr="001478F0" w:rsidTr="001478F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78F0" w:rsidRPr="001478F0" w:rsidRDefault="001478F0" w:rsidP="0014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Qualidade de vida na medida (in</w:t>
            </w:r>
            <w:proofErr w:type="gramStart"/>
            <w:r w:rsidRPr="0014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)certa</w:t>
            </w:r>
            <w:proofErr w:type="gramEnd"/>
          </w:p>
        </w:tc>
      </w:tr>
      <w:tr w:rsidR="001478F0" w:rsidRPr="001478F0" w:rsidTr="001478F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78F0" w:rsidRPr="001478F0" w:rsidRDefault="001478F0" w:rsidP="0014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 Márcio </w:t>
            </w:r>
            <w:proofErr w:type="spellStart"/>
            <w:r w:rsidRPr="0014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Derbli</w:t>
            </w:r>
            <w:proofErr w:type="spellEnd"/>
            <w:r w:rsidRPr="0014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4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10/06/2010 </w:t>
            </w:r>
            <w:hyperlink r:id="rId4" w:history="1">
              <w:r w:rsidR="00BE3650" w:rsidRPr="005224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http://www.comciencia.br/comciencia/handler.php?section=8&amp;edicao=57&amp;id=721</w:t>
              </w:r>
            </w:hyperlink>
            <w:r w:rsidR="00BE36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(acesso em 02-03-2013)</w:t>
            </w:r>
          </w:p>
        </w:tc>
      </w:tr>
      <w:tr w:rsidR="001478F0" w:rsidRPr="001478F0" w:rsidTr="001478F0">
        <w:trPr>
          <w:gridAfter w:val="1"/>
          <w:trHeight w:val="1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78F0" w:rsidRPr="001478F0" w:rsidRDefault="001478F0" w:rsidP="001478F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" name="Imagem 1" descr="http://www.comciencia.br/comciencia/template/imagen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ciencia.br/comciencia/template/imagen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8F0" w:rsidRPr="001478F0" w:rsidTr="001478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Quando assistimos TV, ouvimos rádio ou lemos um jornal, somos expostos constantemente a anúncios publicitários prometendo melhorar ou manter nossa qualidade de vida. É a margarina que torna sua vida mais saborosa, o carro que te dá mais sensação de conforto ou o condomínio residencial que garante um invejável estilo de vida para toda a sua família. Mas, afinal, que qualidade de vida é essa? Será que apenas a capacidade de consumo pode garanti-la? Como se constrói esse conceito e como medi-lo a contento?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Apesar de registros do termo, na literatura médica, desde a década de 1930, não existe ainda um consenso sobre seu significado, e pesquisadores de diversas áreas têm discutido como definir o conceito. A Organização Mundial da Saúde (OMS), por exemplo, definiu qualidade de vida, em 1990, como “a percepção do indivíduo de sua posição na vida no contexto da cultura e sistema de valores nos quais ele vive e em relação aos seus objetivos, expectativas, padrões e preocupações”. Nessa definição, são incluídos seis domínios principais: saúde física, estado psicológico, níveis de independência, relacionamento social, características ambientais e padrão espiritual. Uma definição mais antiga, de 1974, feita por pesquisadores americanos, relacionando qualidade de vida à saúde, a define como “a extensão em que prazer e satisfação têm sido alcançados”.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Outra definição, mais recente e semelhante a essa última, sugere que qualidade de vida pode ser entendida em termos da distância entre as expectativas individuais e a realidade, considerando que quanto menor </w:t>
            </w:r>
            <w:proofErr w:type="gram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</w:t>
            </w:r>
            <w:proofErr w:type="gram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distância, melhor a qualidade de vida. Segundo a pesquisadora Maria Inês Pedrosa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Nahas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professora do Instituto de Desenvolvimento Humano Sustentável da Pontifícia Universidade Católica de Minas Gerais (PUC Minas), qualidade de vida é um conceito que remete à subjetividade. “A melhor maneira de medir qualidade de vida é com pesquisa de percepção”, afirma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Nahas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 Programa das Nações Unidas para o Desenvolvimento (PNUD) realizou uma pesquisa de percepção no Brasil chamada “Brasil Ponto a Ponto”. O objetivo do estudo foi descobrir qual a percepção do brasileiro sobre o que é importante mudar no país para melhorar a vida das pessoas. O resultado será utilizado na elaboração do próximo Relatório de Desenvolvimento Humano nacional, uma compilação dos indicadores sociais dos municípios brasileiros.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Os indicadores tiveram, por um bom tempo, um viés mais econômico do que social e começaram a ser usados em larga escala em 1947, após a elaboração da fórmula para medir o Produto </w:t>
            </w:r>
            <w:proofErr w:type="gram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Interno Bruto (PIB), criada</w:t>
            </w:r>
            <w:proofErr w:type="gram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pelo economista britânico Richard Stone, para auxiliar na aferição dos diversos setores econômicos dos países. Até a década de 1960, a maioria dos indicadores focava basicamente na atividade econômica de uma região, como o PIB per capita.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A partir da constatação de que progresso econômico não significa, necessariamente, melhoria no bem-estar social, e pressionado por movimentos sociais, o governo norte-americano passou a elaborar indicadores visando medir os impactos sociais do desenvolvimento econômico. Na década de 1970, a Europa e a América Latina também </w:t>
            </w: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aderiram aos esforços para instituir indicadores sociais. Na mesma década, num contexto de preocupação com as questões ambientais, alimentado pelo crescimento das cidades e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consequente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piora das condições sociais, inicia-se a discussão do conceito de qualidade de vida urbana. Segundo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Nahas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da PUC Minas, a qualidade de vida urbana depende do que a cidade pode oferecer ao cidadão: quanto mais oferece, em termos de equipamentos e serviços (de saúde, educação, transportes), melhor o indicador.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Em 1996, a prefeitura de Belo Horizonte desenvolveu, sob coordenação da pesquisadora da PUC Minas, o Índice de Qualidade de Vida Urbana (IQVU). Esse indicador foi criado pela prefeitura da capital mineira como critério para distribuição de recursos e auxilia nas políticas públicas da gestão do município. Em 2004, o Ministério das Cidades solicitou a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Nahas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 construção de um índice para ser utilizado em todas as cidades do país, o IQVU-BR. Para a construção do novo indicador,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Nahas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partiu de um conceito, já utilizado no modelo mineiro: o índice mede o que a cidade oferece em termos de equipamentos, serviços, áreas verdes, ou seja, uma mensuração sob o ponto de vista físico, construído ou natural, relacionando essa oferta com a acessibilidade do ponto de vista espacial – como a distância entre moradias e postos de saúde ou escolas. A partir disso, ela consulta os usuários imediatos do índice (gestores municipais) sobre quais indicadores eles julgam ideais, embora alguns indicadores sejam sempre incluídos, como rede de saneamento básico, por exemplo.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Durante o trabalho com os dados colhidos, o refinamento dos indicadores eleitos continua através de métodos estatísticos, pois um indicador sugerido pelo gestor, ou mesmo um indicador padrão, pode se mostrar inadequado para o instrumento. Se, hipoteticamente, uma cidade tivesse dois nascimentos em um ano e, tragicamente, uma criança morresse, a taxa de mortalidade infantil seria de 50%. O número bruto seria real, mas causaria distorção no cálculo do índice. O índice precisou ser balanceado estatisticamente em função do número de cidades. “São 46 indicadores, ou seja, é um sistema”, explica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Nahas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. Segundo ela, o IQVU-BR foi construído para ser utilizado junto com o Índice de Desenvolvimento Humano (IDH), e não para concorrer com ele, mas nunca chegou a ser aproveitado pelo Ministério das Cidades, que continua usando o Índice de Desenvolvimento Humano Municipal (IDH-M).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Em meados da década de 1980, o World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Institute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for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Development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Economics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Research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da Organização das Nações Unidas (ONU), iniciou um debate sobre qualidade de vida e indicadores de sustentabilidade, por entender que não era adequado medir o avanço de uma população utilizando apenas dados econômicos. A partir de 1990, a ONU, através do PNUD, elabora e passa a usar o Índice de Desenvolvimento Humano (IDH), que consiste na medição de quatro indicadores: expectativa de vida, taxa de alfabetização, anos de escolaridade e PIB per capita. Criado pelos economistas Amartya Sem, da Índia, e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Mahbub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Ul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Haq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do Paquistão, o IDH pretendia aprimorar a avaliação de indicadores mundiais de desenvolvimento, superando a ortodoxia econômica do PIB.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Atualmente, 182 países e territórios utilizam o IDH. No último cálculo do índice, divulgado no ano passado, Noruega, Austrália e Islândia foram os países com maior IDH. O Brasil manteve-se na 75ª posição, considerada como alto nível de desenvolvimento humano. A variação do índice brasileiro foi positiva, de </w:t>
            </w:r>
            <w:proofErr w:type="gram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</w:t>
            </w:r>
            <w:proofErr w:type="gram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808 para 0,813. Por esse instrumento, quanto mais próximo de um, melhor o indicador.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A equipe brasileira do PNUD elabora o IDH-M (Municipal) e utiliza uma família de indicadores distribuídos por categorias como as características do município, saúde, educação, renda, moradia e população, totalizando 135 indicadores diferentes. Os cálculos são realizados a cada dez anos a partir de dados do censo do Instituto Brasileiro de Geografia e Estatística (IBGE). Entre os indicadores de saúde, por exemplo, é levado em consideração o número médio de anos que as pessoas viveriam a partir do nascimento e o número médio de médicos residentes no município por mil </w:t>
            </w: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habitantes. Nos indicadores de educação, avalia-se, entre outros, o percentual de pessoas acima de 15 anos de idade que são alfabetizadas (que saibam ler e escrever um bilhete simples, segundo o critério aplicado).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 PNUD elaborou, em 2000, </w:t>
            </w:r>
            <w:proofErr w:type="gram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 Atlas</w:t>
            </w:r>
            <w:proofErr w:type="gram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do Desenvolvimento Humano, reunindo os cálculos de todos os indicadores para todos os municípios brasileiros. No Atlas, que está disponível para consulta no </w:t>
            </w:r>
            <w:hyperlink r:id="rId6" w:history="1">
              <w:r w:rsidRPr="001478F0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pt-BR"/>
                </w:rPr>
                <w:t>site</w:t>
              </w:r>
            </w:hyperlink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do PNUD, São Caetano do Sul (SP) e Águas de São Pedro (SP) são as cidades com maior IDH-M do país, enquanto Jordão (AC) e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Manari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(PE) apresentam o pior índice.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b/>
                <w:bCs/>
                <w:sz w:val="20"/>
                <w:lang w:eastAsia="pt-BR"/>
              </w:rPr>
              <w:t xml:space="preserve">Afinal, qual é a medida certa?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Talvez não seja possível definir exatamente o que é qualidade de vida. A discussão no meio acadêmico segue em dois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polos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: um vê as condições que o poder público (e a sociedade como um todo) oferece ao cidadão; o outro olha como o indivíduo percebe a satisfação de suas necessidades. No último caso, a medida poderia ser distorcida pela resignação (com posturas do tipo “não tenho muito e desejo pouco”) ou pela frustração (caracterizada pela atitude do tipo “tenho, mas desejo mais”).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Nas sociais-democracias, procurou-se definir um conjunto mínimo de indicadores sociais para estabelecer o estado de bem-estar social (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welfare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). No modelo escandinavo, por exemplo, os indicadores se basearam em três verbos considerados básicos à vida humana: ter, ser e amar. O primeiro se refere às condições materiais suficientes para uma vida distante da miséria; o segundo refere-se à formação de laços sociais; e o último, à integração do cidadão à sociedade e à natureza e sua participação nas decisões coletivas.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 Butão, país na região do Himalaia, criou na década de 1970 o conceito de Felicidade Interna Bruta (FIB). Esse índice analisa 73 variáveis distribuídas em nove categorias: bom padrão de vida econômico, gestão equilibrada do tempo, bons critérios de governança, educação de qualidade, boa saúde, vitalidade comunitária, proteção ambiental, acesso à cultura e bem-estar psicológico. O índice varia de zero a dez, e o país, no último cálculo, atingiu 6,5 pontos. Pelo IDH, o Butão fica na 132ª posição, com </w:t>
            </w:r>
            <w:proofErr w:type="gram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</w:t>
            </w:r>
            <w:proofErr w:type="gram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619 pontos, ou seja, de médio desenvolvimento humano. Após a implantação do FIB, entretanto, as políticas públicas balizadas pelo novo índice conseguiram avanços como diminuição da taxa de mortalidade infantil e o aumento da expectativa de vida. </w:t>
            </w:r>
          </w:p>
          <w:p w:rsidR="001478F0" w:rsidRPr="001478F0" w:rsidRDefault="001478F0" w:rsidP="0014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 conceito de qualidade de vida ainda não obteve consenso entre os pesquisadores, mas talvez os dinamarqueses, com seus verbos fundamentais (ter, ser e amar) tenham conseguido chegar mais próximo, pelo menos no que diz respeito à satisfação de seus habitantes. Em estudo realizado em 2006 pela Universidade de </w:t>
            </w:r>
            <w:proofErr w:type="spell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Leicester</w:t>
            </w:r>
            <w:proofErr w:type="spell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do Reino Unido, reunindo diversos indicadores econômicos e percepções das pessoas sobre a satisfação com suas vidas, o país escandinavo (16º pelo IDH) obteve o primeiro lugar no ranking. O Mapa da Felicidade, como foi </w:t>
            </w:r>
            <w:proofErr w:type="gramStart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chamada</w:t>
            </w:r>
            <w:proofErr w:type="gramEnd"/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 pesquisa, utilizou cerca de 100 diferentes estudos e analisou respostas de 80 mil pessoas de 178 países. Nações com bons serviços de saúde, eficientes sistemas de educação e alta renda per capita, como era de se esperar, obtiveram índices de felicidade melhores, o que, no entanto, não é propriamente uma regra. O Butão, que já se preocupava com sua Felicidade Interna Bruta (e não é um país exatamente rico), ficou num honroso 8º lugar no mapa. O Brasil ficou em 81º, embora o Rio de Janeiro tenha aparecido em 2009 no topo da lista da revista </w:t>
            </w:r>
            <w:proofErr w:type="spellStart"/>
            <w:r w:rsidRPr="001478F0">
              <w:rPr>
                <w:rFonts w:ascii="Verdana" w:eastAsia="Times New Roman" w:hAnsi="Verdana" w:cs="Times New Roman"/>
                <w:i/>
                <w:iCs/>
                <w:sz w:val="20"/>
                <w:lang w:eastAsia="pt-BR"/>
              </w:rPr>
              <w:t>Forbes</w:t>
            </w:r>
            <w:proofErr w:type="spellEnd"/>
            <w:r w:rsidRPr="001478F0">
              <w:rPr>
                <w:rFonts w:ascii="Verdana" w:eastAsia="Times New Roman" w:hAnsi="Verdana" w:cs="Times New Roman"/>
                <w:i/>
                <w:iCs/>
                <w:sz w:val="20"/>
                <w:lang w:eastAsia="pt-BR"/>
              </w:rPr>
              <w:t xml:space="preserve"> </w:t>
            </w:r>
            <w:r w:rsidRPr="001478F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com as dez cidades mais felizes do mundo. Mas quem disse que há consenso sobre o que é felicidade? </w:t>
            </w:r>
          </w:p>
        </w:tc>
      </w:tr>
    </w:tbl>
    <w:p w:rsidR="001478F0" w:rsidRDefault="001478F0"/>
    <w:sectPr w:rsidR="001478F0" w:rsidSect="00724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8F0"/>
    <w:rsid w:val="001478F0"/>
    <w:rsid w:val="0072401B"/>
    <w:rsid w:val="00BE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78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478F0"/>
    <w:rPr>
      <w:b/>
      <w:bCs/>
    </w:rPr>
  </w:style>
  <w:style w:type="character" w:styleId="nfase">
    <w:name w:val="Emphasis"/>
    <w:basedOn w:val="Fontepargpadro"/>
    <w:uiPriority w:val="20"/>
    <w:qFormat/>
    <w:rsid w:val="001478F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ud.org.br/atlas/%2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comciencia.br/comciencia/handler.php?section=8&amp;edicao=57&amp;id=72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1751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2013-03-03T01:06:00Z</dcterms:created>
  <dcterms:modified xsi:type="dcterms:W3CDTF">2013-03-03T01:09:00Z</dcterms:modified>
</cp:coreProperties>
</file>